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B61C4" w:rsidP="000B61C4" w:rsidRDefault="000B61C4" w14:paraId="fe0b08f" w14:textId="fe0b08f">
      <w:pPr>
        <w:pStyle w:val="NormalWeb"/>
        <w:spacing w:before="0" w:beforeAutospacing="false" w:after="0" w:afterAutospacing="false" w:line="240" w:lineRule="auto"/>
        <w15:collapsed w:val="false"/>
        <w:rPr>
          <w:rFonts w:ascii="Arial" w:hAnsi="Arial" w:cs="Arial"/>
          <w:highlight w:val="white"/>
        </w:rPr>
      </w:pPr>
      <w:bookmarkStart w:name="_GoBack" w:id="0"/>
      <w:bookmarkEnd w:id="0"/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            </w:t>
      </w:r>
      <w:r>
        <w:rPr>
          <w:rFonts w:ascii="Arial" w:hAnsi="Arial" w:cs="Arial"/>
          <w:noProof/>
        </w:rPr>
        <w:drawing>
          <wp:inline distT="0" distB="0" distL="0" distR="0">
            <wp:extent cx="381000" cy="485775"/>
            <wp:effectExtent l="0" t="0" r="0" b="9525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highlight w:val="white"/>
        </w:rPr>
        <w:t xml:space="preserve">   </w:t>
      </w:r>
    </w:p>
    <w:tbl>
      <w:tblPr>
        <w:tblStyle w:val="TableNormal"/>
        <w:tblW w:w="5851" w:type="pct"/>
        <w:tblInd w:w="0" w:type="dxa"/>
        <w:tblLook w:firstRow="1" w:lastRow="0" w:firstColumn="1" w:lastColumn="0" w:noHBand="0" w:noVBand="1" w:val="04A0"/>
      </w:tblPr>
      <w:tblGrid>
        <w:gridCol w:w="7230"/>
        <w:gridCol w:w="3758"/>
      </w:tblGrid>
      <w:tr w:rsidR="000B61C4" w:rsidTr="000B61C4">
        <w:tc>
          <w:tcPr>
            <w:tcW w:w="329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B61C4" w:rsidRDefault="000B61C4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REPUBLIKA HRVATSKA</w:t>
            </w:r>
          </w:p>
          <w:p w:rsidR="000B61C4" w:rsidRDefault="000B61C4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OPĆINSKI PREKRŠAJNI SUD U ZAGREBU</w:t>
            </w:r>
          </w:p>
          <w:p w:rsidR="000B61C4" w:rsidRDefault="000B61C4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Avenija Dubrovnik 8, Zagreb</w:t>
            </w:r>
          </w:p>
          <w:p w:rsidR="000B61C4" w:rsidRDefault="000B61C4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Posebna sudska pisarnica za izvršenje prekršajnopravnih sankcija</w:t>
            </w:r>
          </w:p>
        </w:tc>
        <w:tc>
          <w:tcPr>
            <w:tcW w:w="17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61C4" w:rsidRDefault="000B61C4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 </w:t>
            </w:r>
          </w:p>
          <w:p w:rsidR="000B61C4" w:rsidRDefault="000B61C4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 </w:t>
            </w:r>
          </w:p>
          <w:p w:rsidR="000B61C4" w:rsidRDefault="000B61C4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 </w:t>
            </w:r>
          </w:p>
          <w:p w:rsidR="000B61C4" w:rsidRDefault="000B61C4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 </w:t>
            </w:r>
          </w:p>
          <w:p w:rsidR="000B61C4" w:rsidRDefault="000B61C4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</w:p>
        </w:tc>
      </w:tr>
    </w:tbl>
    <w:p w:rsidR="000B61C4" w:rsidP="000B61C4" w:rsidRDefault="000B61C4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                                                                                        Poslovni broj: Pp Ikp-</w:t>
      </w:r>
      <w:r w:rsidR="0084316F">
        <w:rPr>
          <w:rFonts w:ascii="Arial" w:hAnsi="Arial" w:cs="Arial"/>
          <w:highlight w:val="white"/>
        </w:rPr>
        <w:t>705</w:t>
      </w:r>
      <w:r w:rsidR="00A8126A">
        <w:rPr>
          <w:rFonts w:ascii="Arial" w:hAnsi="Arial" w:cs="Arial"/>
          <w:highlight w:val="white"/>
        </w:rPr>
        <w:t>/202</w:t>
      </w:r>
      <w:r w:rsidR="0084316F">
        <w:rPr>
          <w:rFonts w:ascii="Arial" w:hAnsi="Arial" w:cs="Arial"/>
          <w:highlight w:val="white"/>
        </w:rPr>
        <w:t>6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R E P U B L I K A  H R V A T S K A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R J E Š E N J E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 xml:space="preserve">        Općinski prekršajni sud u Zagrebu, po sucu </w:t>
      </w:r>
      <w:r w:rsidR="0084316F">
        <w:rPr>
          <w:rFonts w:ascii="Arial" w:hAnsi="Arial" w:cs="Arial"/>
          <w:highlight w:val="white"/>
        </w:rPr>
        <w:t>Darjanu Bižupić</w:t>
      </w:r>
      <w:r>
        <w:rPr>
          <w:rFonts w:ascii="Arial" w:hAnsi="Arial" w:cs="Arial"/>
          <w:highlight w:val="white"/>
        </w:rPr>
        <w:t xml:space="preserve">, uz sudjelovanje </w:t>
      </w:r>
      <w:r w:rsidR="00A8126A">
        <w:rPr>
          <w:rFonts w:ascii="Arial" w:hAnsi="Arial" w:cs="Arial"/>
          <w:highlight w:val="white"/>
        </w:rPr>
        <w:t>sudskog službenika Jasenke Peroš</w:t>
      </w:r>
      <w:r>
        <w:rPr>
          <w:rFonts w:ascii="Arial" w:hAnsi="Arial" w:cs="Arial"/>
          <w:highlight w:val="white"/>
        </w:rPr>
        <w:t xml:space="preserve"> u postupku izvršenja prekršajnopra</w:t>
      </w:r>
      <w:r w:rsidR="00A8126A">
        <w:rPr>
          <w:rFonts w:ascii="Arial" w:hAnsi="Arial" w:cs="Arial"/>
          <w:highlight w:val="white"/>
        </w:rPr>
        <w:t xml:space="preserve">vne </w:t>
      </w:r>
      <w:r w:rsidR="008F5CEE">
        <w:rPr>
          <w:rFonts w:ascii="Arial" w:hAnsi="Arial" w:cs="Arial"/>
          <w:highlight w:val="white"/>
        </w:rPr>
        <w:t>sankcije izrečene osuđeniku</w:t>
      </w:r>
      <w:r w:rsidR="00A8126A">
        <w:rPr>
          <w:rFonts w:ascii="Arial" w:hAnsi="Arial" w:cs="Arial"/>
          <w:highlight w:val="white"/>
        </w:rPr>
        <w:t xml:space="preserve"> </w:t>
      </w:r>
      <w:r w:rsidR="0084316F">
        <w:rPr>
          <w:rFonts w:ascii="Arial" w:hAnsi="Arial" w:cs="Arial"/>
          <w:highlight w:val="white"/>
        </w:rPr>
        <w:t>Gordanu Palić</w:t>
      </w:r>
      <w:r>
        <w:rPr>
          <w:rFonts w:ascii="Arial" w:hAnsi="Arial" w:cs="Arial"/>
          <w:highlight w:val="white"/>
        </w:rPr>
        <w:t xml:space="preserve"> zbog prekršaja iz članka </w:t>
      </w:r>
      <w:r w:rsidR="0084316F">
        <w:rPr>
          <w:rFonts w:ascii="Arial" w:hAnsi="Arial" w:cs="Arial"/>
          <w:highlight w:val="white"/>
        </w:rPr>
        <w:t>229.</w:t>
      </w:r>
      <w:r w:rsidR="00A8126A">
        <w:rPr>
          <w:rFonts w:ascii="Arial" w:hAnsi="Arial" w:cs="Arial"/>
          <w:color w:val="000000"/>
          <w:highlight w:val="white"/>
        </w:rPr>
        <w:t xml:space="preserve"> stavka </w:t>
      </w:r>
      <w:r w:rsidR="0084316F">
        <w:rPr>
          <w:rFonts w:ascii="Arial" w:hAnsi="Arial" w:cs="Arial"/>
          <w:color w:val="000000"/>
          <w:highlight w:val="white"/>
        </w:rPr>
        <w:t>4</w:t>
      </w:r>
      <w:r>
        <w:rPr>
          <w:rFonts w:ascii="Arial" w:hAnsi="Arial" w:cs="Arial"/>
          <w:color w:val="000000"/>
          <w:highlight w:val="white"/>
        </w:rPr>
        <w:t>. Zakon</w:t>
      </w:r>
      <w:r w:rsidR="0084316F">
        <w:rPr>
          <w:rFonts w:ascii="Arial" w:hAnsi="Arial" w:cs="Arial"/>
          <w:color w:val="000000"/>
          <w:highlight w:val="white"/>
        </w:rPr>
        <w:t>a</w:t>
      </w:r>
      <w:r>
        <w:rPr>
          <w:rFonts w:ascii="Arial" w:hAnsi="Arial" w:cs="Arial"/>
          <w:color w:val="000000"/>
          <w:highlight w:val="white"/>
        </w:rPr>
        <w:t xml:space="preserve"> o sigurnosti prometa na cestama,</w:t>
      </w:r>
      <w:r>
        <w:rPr>
          <w:rFonts w:ascii="Arial" w:hAnsi="Arial" w:cs="Arial"/>
          <w:highlight w:val="white"/>
        </w:rPr>
        <w:t xml:space="preserve"> </w:t>
      </w:r>
      <w:r>
        <w:rPr>
          <w:rFonts w:ascii="Arial" w:hAnsi="Arial" w:cs="Arial"/>
          <w:highlight w:val="white"/>
        </w:rPr>
        <w:fldChar w:fldCharType="begin"/>
      </w:r>
      <w:r>
        <w:rPr>
          <w:rFonts w:ascii="Arial" w:hAnsi="Arial" w:cs="Arial"/>
          <w:highlight w:val="white"/>
        </w:rPr>
        <w:instrText xml:space="preserve"> TIME \@ "d. MMMM yyyy." </w:instrText>
      </w:r>
      <w:r>
        <w:rPr>
          <w:rFonts w:ascii="Arial" w:hAnsi="Arial" w:cs="Arial"/>
          <w:highlight w:val="white"/>
        </w:rPr>
        <w:fldChar w:fldCharType="separate"/>
      </w:r>
      <w:r w:rsidR="0084316F">
        <w:rPr>
          <w:rFonts w:ascii="Arial" w:hAnsi="Arial" w:cs="Arial"/>
          <w:noProof/>
          <w:highlight w:val="white"/>
        </w:rPr>
        <w:t>9. lipnja 2026.</w:t>
      </w:r>
      <w:r>
        <w:rPr>
          <w:rFonts w:ascii="Arial" w:hAnsi="Arial" w:cs="Arial"/>
          <w:highlight w:val="white"/>
        </w:rPr>
        <w:fldChar w:fldCharType="end"/>
      </w:r>
      <w:r>
        <w:rPr>
          <w:rFonts w:ascii="Arial" w:hAnsi="Arial" w:cs="Arial"/>
          <w:highlight w:val="white"/>
        </w:rPr>
        <w:t xml:space="preserve"> 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r i j e š i o    j e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       Na temelju članka 14. stavka 1. Prekršajnog zakona ("Narodne novine" broj 107/07, 39/13, 157/13, 110/15, 70/17, 118/18</w:t>
      </w:r>
      <w:r w:rsidR="00F85604">
        <w:rPr>
          <w:rFonts w:ascii="Arial" w:hAnsi="Arial" w:cs="Arial"/>
          <w:highlight w:val="white"/>
        </w:rPr>
        <w:t>, 114/22</w:t>
      </w:r>
      <w:r>
        <w:rPr>
          <w:rFonts w:ascii="Arial" w:hAnsi="Arial" w:cs="Arial"/>
          <w:highlight w:val="white"/>
        </w:rPr>
        <w:t>) obustavlja se postupak izvršenja prekršajnopravne s</w:t>
      </w:r>
      <w:r w:rsidR="008F5CEE">
        <w:rPr>
          <w:rFonts w:ascii="Arial" w:hAnsi="Arial" w:cs="Arial"/>
          <w:highlight w:val="white"/>
        </w:rPr>
        <w:t>ankcije novčane kazne osuđeniku</w:t>
      </w:r>
      <w:r w:rsidR="00A8126A">
        <w:rPr>
          <w:rFonts w:ascii="Arial" w:hAnsi="Arial" w:cs="Arial"/>
          <w:highlight w:val="white"/>
        </w:rPr>
        <w:t xml:space="preserve"> </w:t>
      </w:r>
      <w:r w:rsidR="0084316F">
        <w:rPr>
          <w:rFonts w:ascii="Arial" w:hAnsi="Arial" w:cs="Arial"/>
          <w:highlight w:val="white"/>
        </w:rPr>
        <w:t>Gordanu Palić</w:t>
      </w:r>
      <w:r>
        <w:rPr>
          <w:rFonts w:ascii="Arial" w:hAnsi="Arial" w:cs="Arial"/>
          <w:highlight w:val="white"/>
        </w:rPr>
        <w:t xml:space="preserve">, OIB: </w:t>
      </w:r>
      <w:r w:rsidR="0084316F">
        <w:rPr>
          <w:rFonts w:ascii="Arial" w:hAnsi="Arial" w:cs="Arial"/>
          <w:highlight w:val="white"/>
        </w:rPr>
        <w:t>73784958510</w:t>
      </w:r>
      <w:r w:rsidR="00A8126A">
        <w:rPr>
          <w:rFonts w:ascii="Arial" w:hAnsi="Arial" w:cs="Arial"/>
          <w:highlight w:val="white"/>
        </w:rPr>
        <w:t xml:space="preserve">, rođen </w:t>
      </w:r>
      <w:r w:rsidR="0084316F">
        <w:rPr>
          <w:rFonts w:ascii="Arial" w:hAnsi="Arial" w:cs="Arial"/>
          <w:highlight w:val="white"/>
        </w:rPr>
        <w:t>23.07.1985</w:t>
      </w:r>
      <w:r>
        <w:rPr>
          <w:rFonts w:ascii="Arial" w:hAnsi="Arial" w:cs="Arial"/>
          <w:highlight w:val="white"/>
        </w:rPr>
        <w:t xml:space="preserve">. s prebivalištem u Zagrebu, </w:t>
      </w:r>
      <w:r w:rsidR="0084316F">
        <w:rPr>
          <w:rFonts w:ascii="Arial" w:hAnsi="Arial" w:cs="Arial"/>
          <w:highlight w:val="white"/>
        </w:rPr>
        <w:t>Sjeničarska ulica 23</w:t>
      </w:r>
      <w:r w:rsidR="00A8126A">
        <w:rPr>
          <w:rFonts w:ascii="Arial" w:hAnsi="Arial" w:cs="Arial"/>
          <w:highlight w:val="white"/>
        </w:rPr>
        <w:t>, zbog prekrša</w:t>
      </w:r>
      <w:r w:rsidR="0084316F">
        <w:rPr>
          <w:rFonts w:ascii="Arial" w:hAnsi="Arial" w:cs="Arial"/>
          <w:highlight w:val="white"/>
        </w:rPr>
        <w:t>ja iz članka 229</w:t>
      </w:r>
      <w:r>
        <w:rPr>
          <w:rFonts w:ascii="Arial" w:hAnsi="Arial" w:cs="Arial"/>
          <w:highlight w:val="white"/>
        </w:rPr>
        <w:t>. stavk</w:t>
      </w:r>
      <w:r w:rsidR="0084316F">
        <w:rPr>
          <w:rFonts w:ascii="Arial" w:hAnsi="Arial" w:cs="Arial"/>
          <w:highlight w:val="white"/>
        </w:rPr>
        <w:t>a</w:t>
      </w:r>
      <w:r>
        <w:rPr>
          <w:rFonts w:ascii="Arial" w:hAnsi="Arial" w:cs="Arial"/>
          <w:highlight w:val="white"/>
        </w:rPr>
        <w:t xml:space="preserve"> </w:t>
      </w:r>
      <w:r w:rsidR="0084316F">
        <w:rPr>
          <w:rFonts w:ascii="Arial" w:hAnsi="Arial" w:cs="Arial"/>
          <w:highlight w:val="white"/>
        </w:rPr>
        <w:t>4</w:t>
      </w:r>
      <w:r>
        <w:rPr>
          <w:rFonts w:ascii="Arial" w:hAnsi="Arial" w:cs="Arial"/>
          <w:highlight w:val="white"/>
        </w:rPr>
        <w:t>. Zakon</w:t>
      </w:r>
      <w:r w:rsidR="0084316F">
        <w:rPr>
          <w:rFonts w:ascii="Arial" w:hAnsi="Arial" w:cs="Arial"/>
          <w:highlight w:val="white"/>
        </w:rPr>
        <w:t>a</w:t>
      </w:r>
      <w:r>
        <w:rPr>
          <w:rFonts w:ascii="Arial" w:hAnsi="Arial" w:cs="Arial"/>
          <w:highlight w:val="white"/>
        </w:rPr>
        <w:t xml:space="preserve"> o sigurnosti prometa na cestama.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                                                         Obrazloženje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 xml:space="preserve">1.  Pravomoćnim prekršajnim nalogom </w:t>
      </w:r>
      <w:r w:rsidR="00A8126A">
        <w:rPr>
          <w:rFonts w:ascii="Arial" w:hAnsi="Arial" w:cs="Arial"/>
          <w:highlight w:val="white"/>
        </w:rPr>
        <w:t xml:space="preserve">Policijske uprave </w:t>
      </w:r>
      <w:r w:rsidR="0084316F">
        <w:rPr>
          <w:rFonts w:ascii="Arial" w:hAnsi="Arial" w:cs="Arial"/>
          <w:highlight w:val="white"/>
        </w:rPr>
        <w:t>šibensko-kninske, Postaje prometne policije Šibenik</w:t>
      </w:r>
      <w:r>
        <w:rPr>
          <w:rFonts w:ascii="Arial" w:hAnsi="Arial" w:cs="Arial"/>
          <w:highlight w:val="white"/>
        </w:rPr>
        <w:t xml:space="preserve">, poslovni broj: </w:t>
      </w:r>
      <w:r w:rsidR="0084316F">
        <w:rPr>
          <w:rFonts w:ascii="Arial" w:hAnsi="Arial" w:cs="Arial"/>
          <w:highlight w:val="white"/>
        </w:rPr>
        <w:t>211-07-22-3/20214;</w:t>
      </w:r>
      <w:r w:rsidR="00A8126A">
        <w:rPr>
          <w:rFonts w:ascii="Arial" w:hAnsi="Arial" w:cs="Arial"/>
          <w:highlight w:val="white"/>
        </w:rPr>
        <w:t>.</w:t>
      </w:r>
      <w:r w:rsidR="0084316F">
        <w:rPr>
          <w:rFonts w:ascii="Arial" w:hAnsi="Arial" w:cs="Arial"/>
          <w:highlight w:val="white"/>
        </w:rPr>
        <w:t xml:space="preserve">511-13-11-22-1 </w:t>
      </w:r>
      <w:r>
        <w:rPr>
          <w:rFonts w:ascii="Arial" w:hAnsi="Arial" w:cs="Arial"/>
          <w:highlight w:val="white"/>
        </w:rPr>
        <w:t xml:space="preserve">od </w:t>
      </w:r>
      <w:r w:rsidR="0084316F">
        <w:rPr>
          <w:rFonts w:ascii="Arial" w:hAnsi="Arial" w:cs="Arial"/>
          <w:highlight w:val="white"/>
        </w:rPr>
        <w:t>4. listopada 2022</w:t>
      </w:r>
      <w:r w:rsidR="00A8126A">
        <w:rPr>
          <w:rFonts w:ascii="Arial" w:hAnsi="Arial" w:cs="Arial"/>
          <w:highlight w:val="white"/>
        </w:rPr>
        <w:t>.</w:t>
      </w:r>
      <w:r>
        <w:rPr>
          <w:rFonts w:ascii="Arial" w:hAnsi="Arial" w:cs="Arial"/>
          <w:highlight w:val="white"/>
        </w:rPr>
        <w:t xml:space="preserve"> koji je postao pravomoćan </w:t>
      </w:r>
      <w:r w:rsidR="0084316F">
        <w:rPr>
          <w:rFonts w:ascii="Arial" w:hAnsi="Arial" w:cs="Arial"/>
          <w:highlight w:val="white"/>
        </w:rPr>
        <w:t>12. travnja 2023.</w:t>
      </w:r>
      <w:r>
        <w:rPr>
          <w:rFonts w:ascii="Arial" w:hAnsi="Arial" w:cs="Arial"/>
          <w:highlight w:val="white"/>
        </w:rPr>
        <w:t>,</w:t>
      </w:r>
      <w:r w:rsidR="00A8126A">
        <w:rPr>
          <w:rFonts w:ascii="Arial" w:hAnsi="Arial" w:cs="Arial"/>
          <w:highlight w:val="white"/>
        </w:rPr>
        <w:t xml:space="preserve"> osuđeniku </w:t>
      </w:r>
      <w:r w:rsidR="0084316F">
        <w:rPr>
          <w:rFonts w:ascii="Arial" w:hAnsi="Arial" w:cs="Arial"/>
          <w:highlight w:val="white"/>
        </w:rPr>
        <w:t>Gordanu Palić</w:t>
      </w:r>
      <w:r>
        <w:rPr>
          <w:rFonts w:ascii="Arial" w:hAnsi="Arial" w:cs="Arial"/>
          <w:highlight w:val="white"/>
        </w:rPr>
        <w:t xml:space="preserve"> izrečena je prekršajnopravna sankcija novčane kazne u iznosu od </w:t>
      </w:r>
      <w:r w:rsidR="0084316F">
        <w:rPr>
          <w:rFonts w:ascii="Arial" w:hAnsi="Arial" w:cs="Arial"/>
          <w:highlight w:val="white"/>
        </w:rPr>
        <w:t>663,61</w:t>
      </w:r>
      <w:r>
        <w:rPr>
          <w:rFonts w:ascii="Arial" w:hAnsi="Arial" w:cs="Arial"/>
          <w:highlight w:val="white"/>
        </w:rPr>
        <w:t xml:space="preserve"> eura (</w:t>
      </w:r>
      <w:r w:rsidR="0084316F">
        <w:rPr>
          <w:rFonts w:ascii="Arial" w:hAnsi="Arial" w:cs="Arial"/>
          <w:highlight w:val="white"/>
        </w:rPr>
        <w:t>šesto šezdeset tri eura i šezdeset jedan cent</w:t>
      </w:r>
      <w:r>
        <w:rPr>
          <w:rFonts w:ascii="Arial" w:hAnsi="Arial" w:cs="Arial"/>
          <w:highlight w:val="white"/>
        </w:rPr>
        <w:t>)</w:t>
      </w:r>
      <w:r w:rsidR="009B6A10">
        <w:rPr>
          <w:rFonts w:ascii="Arial" w:hAnsi="Arial" w:cs="Arial"/>
          <w:highlight w:val="white"/>
        </w:rPr>
        <w:t>.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2.  Odredbom članka 14. stavka 1. Prekršajnog zakona  propisano je da zastara izvršenja kazni i drugih prekršajnopravnih sankcija nastupa u svakom slučaju kada proteknu tri godine od dana pravomoćnosti odluke kojom je izrečena kazna ili druga prekršajnopravna sankcija.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3.   Budući je od dana pravomoćnosti odluke o prekršaju proteklo više od tri godine nastupila je zastara izvršenja prekršajnopravnih sankcija, zbog čega je postupak izvršenja obustavljen.  </w:t>
      </w:r>
    </w:p>
    <w:p w:rsidR="00A8126A" w:rsidP="000B61C4" w:rsidRDefault="00A8126A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 xml:space="preserve">U </w:t>
      </w:r>
      <w:r>
        <w:rPr>
          <w:rFonts w:ascii="Arial" w:hAnsi="Arial" w:cs="Arial"/>
          <w:color w:val="000000"/>
          <w:highlight w:val="white"/>
        </w:rPr>
        <w:t xml:space="preserve">Zagrebu, </w:t>
      </w:r>
      <w:r>
        <w:rPr>
          <w:rFonts w:ascii="Arial" w:hAnsi="Arial" w:cs="Arial"/>
          <w:highlight w:val="white"/>
        </w:rPr>
        <w:fldChar w:fldCharType="begin"/>
      </w:r>
      <w:r>
        <w:rPr>
          <w:rFonts w:ascii="Arial" w:hAnsi="Arial" w:cs="Arial"/>
          <w:highlight w:val="white"/>
        </w:rPr>
        <w:instrText xml:space="preserve"> TIME \@ "d. MMMM yyyy." </w:instrText>
      </w:r>
      <w:r>
        <w:rPr>
          <w:rFonts w:ascii="Arial" w:hAnsi="Arial" w:cs="Arial"/>
          <w:highlight w:val="white"/>
        </w:rPr>
        <w:fldChar w:fldCharType="separate"/>
      </w:r>
      <w:r w:rsidR="0084316F">
        <w:rPr>
          <w:rFonts w:ascii="Arial" w:hAnsi="Arial" w:cs="Arial"/>
          <w:noProof/>
          <w:highlight w:val="white"/>
        </w:rPr>
        <w:t>9. lipnja 2026.</w:t>
      </w:r>
      <w:r>
        <w:rPr>
          <w:rFonts w:ascii="Arial" w:hAnsi="Arial" w:cs="Arial"/>
          <w:highlight w:val="white"/>
        </w:rPr>
        <w:fldChar w:fldCharType="end"/>
      </w:r>
      <w:r>
        <w:rPr>
          <w:rFonts w:ascii="Arial" w:hAnsi="Arial" w:cs="Arial"/>
          <w:highlight w:val="white"/>
        </w:rPr>
        <w:t xml:space="preserve"> </w:t>
      </w:r>
    </w:p>
    <w:p w:rsidR="000B61C4" w:rsidP="000B61C4" w:rsidRDefault="000B61C4">
      <w:pPr>
        <w:rPr>
          <w:rFonts w:ascii="Arial" w:hAnsi="Arial" w:cs="Arial"/>
          <w:lang w:eastAsia="x-none"/>
        </w:rPr>
      </w:pPr>
      <w:r>
        <w:rPr>
          <w:rFonts w:ascii="Arial" w:hAnsi="Arial" w:cs="Arial"/>
          <w:lang w:eastAsia="x-none"/>
        </w:rPr>
        <w:t xml:space="preserve">    </w:t>
      </w:r>
    </w:p>
    <w:p w:rsidR="000B61C4" w:rsidP="000B61C4" w:rsidRDefault="00AA43BB">
      <w:pPr>
        <w:rPr>
          <w:rFonts w:ascii="Arial" w:hAnsi="Arial" w:cs="Arial"/>
          <w:lang w:eastAsia="x-none"/>
        </w:rPr>
      </w:pPr>
      <w:r>
        <w:rPr>
          <w:rFonts w:ascii="Arial" w:hAnsi="Arial" w:cs="Arial"/>
          <w:lang w:eastAsia="x-none"/>
        </w:rPr>
        <w:t xml:space="preserve"> Sudski službenik</w:t>
      </w:r>
      <w:r w:rsidR="000B61C4">
        <w:rPr>
          <w:rFonts w:ascii="Arial" w:hAnsi="Arial" w:cs="Arial"/>
          <w:lang w:eastAsia="x-none"/>
        </w:rPr>
        <w:t xml:space="preserve"> </w:t>
      </w:r>
      <w:r w:rsidR="000B61C4">
        <w:rPr>
          <w:rFonts w:ascii="Arial" w:hAnsi="Arial" w:cs="Arial"/>
          <w:lang w:eastAsia="x-none"/>
        </w:rPr>
        <w:tab/>
      </w:r>
      <w:r w:rsidR="000B61C4">
        <w:rPr>
          <w:rFonts w:ascii="Arial" w:hAnsi="Arial" w:cs="Arial"/>
          <w:lang w:eastAsia="x-none"/>
        </w:rPr>
        <w:tab/>
      </w:r>
      <w:r w:rsidR="000B61C4">
        <w:rPr>
          <w:rFonts w:ascii="Arial" w:hAnsi="Arial" w:cs="Arial"/>
          <w:lang w:eastAsia="x-none"/>
        </w:rPr>
        <w:tab/>
      </w:r>
      <w:r w:rsidR="000B61C4">
        <w:rPr>
          <w:rFonts w:ascii="Arial" w:hAnsi="Arial" w:cs="Arial"/>
          <w:lang w:eastAsia="x-none"/>
        </w:rPr>
        <w:tab/>
      </w:r>
      <w:r w:rsidR="000B61C4">
        <w:rPr>
          <w:rFonts w:ascii="Arial" w:hAnsi="Arial" w:cs="Arial"/>
          <w:lang w:eastAsia="x-none"/>
        </w:rPr>
        <w:tab/>
      </w:r>
      <w:r w:rsidR="000B61C4">
        <w:rPr>
          <w:rFonts w:ascii="Arial" w:hAnsi="Arial" w:cs="Arial"/>
          <w:lang w:eastAsia="x-none"/>
        </w:rPr>
        <w:tab/>
      </w:r>
      <w:r w:rsidR="000B61C4">
        <w:rPr>
          <w:rFonts w:ascii="Arial" w:hAnsi="Arial" w:cs="Arial"/>
          <w:lang w:eastAsia="x-none"/>
        </w:rPr>
        <w:tab/>
        <w:t xml:space="preserve">   </w:t>
      </w:r>
      <w:r w:rsidR="000B61C4">
        <w:rPr>
          <w:rFonts w:ascii="Arial" w:hAnsi="Arial" w:cs="Arial"/>
          <w:lang w:eastAsia="x-none"/>
        </w:rPr>
        <w:tab/>
        <w:t xml:space="preserve">   </w:t>
      </w:r>
      <w:r>
        <w:rPr>
          <w:rFonts w:ascii="Arial" w:hAnsi="Arial" w:cs="Arial"/>
          <w:lang w:eastAsia="x-none"/>
        </w:rPr>
        <w:t xml:space="preserve">          </w:t>
      </w:r>
      <w:r w:rsidR="000B61C4">
        <w:rPr>
          <w:rFonts w:ascii="Arial" w:hAnsi="Arial" w:cs="Arial"/>
          <w:lang w:eastAsia="x-none"/>
        </w:rPr>
        <w:t xml:space="preserve">  Sudac</w:t>
      </w:r>
    </w:p>
    <w:p w:rsidR="000B61C4" w:rsidP="000B61C4" w:rsidRDefault="00AA43BB">
      <w:pPr>
        <w:rPr>
          <w:rFonts w:ascii="Arial" w:hAnsi="Arial" w:cs="Arial"/>
          <w:lang w:eastAsia="x-none"/>
        </w:rPr>
      </w:pPr>
      <w:r w:rsidRPr="00AA43BB">
        <w:rPr>
          <w:rFonts w:ascii="Arial" w:hAnsi="Arial" w:cs="Arial"/>
          <w:lang w:eastAsia="x-none"/>
        </w:rPr>
        <w:t>Jasenka Peroš</w:t>
      </w:r>
      <w:r w:rsidR="000B61C4">
        <w:rPr>
          <w:rFonts w:ascii="Arial" w:hAnsi="Arial" w:cs="Arial"/>
          <w:lang w:eastAsia="x-none"/>
        </w:rPr>
        <w:tab/>
      </w:r>
      <w:r w:rsidR="000B61C4">
        <w:rPr>
          <w:rFonts w:ascii="Arial" w:hAnsi="Arial" w:cs="Arial"/>
          <w:lang w:eastAsia="x-none"/>
        </w:rPr>
        <w:tab/>
      </w:r>
      <w:r w:rsidR="000B61C4">
        <w:rPr>
          <w:rFonts w:ascii="Arial" w:hAnsi="Arial" w:cs="Arial"/>
          <w:lang w:eastAsia="x-none"/>
        </w:rPr>
        <w:tab/>
      </w:r>
      <w:r w:rsidR="000B61C4">
        <w:rPr>
          <w:rFonts w:ascii="Arial" w:hAnsi="Arial" w:cs="Arial"/>
          <w:lang w:eastAsia="x-none"/>
        </w:rPr>
        <w:tab/>
      </w:r>
      <w:r w:rsidR="000B61C4">
        <w:rPr>
          <w:rFonts w:ascii="Arial" w:hAnsi="Arial" w:cs="Arial"/>
          <w:lang w:eastAsia="x-none"/>
        </w:rPr>
        <w:tab/>
      </w:r>
      <w:r w:rsidR="000B61C4">
        <w:rPr>
          <w:rFonts w:ascii="Arial" w:hAnsi="Arial" w:cs="Arial"/>
          <w:lang w:eastAsia="x-none"/>
        </w:rPr>
        <w:tab/>
        <w:t xml:space="preserve">  </w:t>
      </w:r>
      <w:r w:rsidR="000B61C4">
        <w:rPr>
          <w:rFonts w:ascii="Arial" w:hAnsi="Arial" w:cs="Arial"/>
          <w:lang w:eastAsia="x-none"/>
        </w:rPr>
        <w:tab/>
        <w:t xml:space="preserve">  </w:t>
      </w:r>
      <w:r w:rsidR="000B61C4">
        <w:rPr>
          <w:rFonts w:ascii="Arial" w:hAnsi="Arial" w:cs="Arial"/>
          <w:lang w:eastAsia="x-none"/>
        </w:rPr>
        <w:tab/>
      </w:r>
      <w:r w:rsidR="0084316F">
        <w:rPr>
          <w:rFonts w:ascii="Arial" w:hAnsi="Arial" w:cs="Arial"/>
          <w:lang w:eastAsia="x-none"/>
        </w:rPr>
        <w:t xml:space="preserve">         Darjan Bižupić</w:t>
      </w:r>
    </w:p>
    <w:p w:rsidR="000B61C4" w:rsidP="000B61C4" w:rsidRDefault="000B61C4">
      <w:pPr>
        <w:rPr>
          <w:rFonts w:ascii="Arial" w:hAnsi="Arial" w:cs="Arial"/>
          <w:lang w:eastAsia="x-none"/>
        </w:rPr>
      </w:pPr>
    </w:p>
    <w:p w:rsidR="000B61C4" w:rsidP="000B61C4" w:rsidRDefault="000B61C4">
      <w:pPr>
        <w:pStyle w:val="Zaglavlje"/>
        <w:tabs>
          <w:tab w:val="left" w:pos="708"/>
        </w:tabs>
        <w:rPr>
          <w:rFonts w:ascii="Arial" w:hAnsi="Arial" w:cs="Arial"/>
        </w:rPr>
      </w:pPr>
      <w:r>
        <w:rPr>
          <w:rFonts w:ascii="Arial" w:hAnsi="Arial" w:cs="Arial"/>
        </w:rPr>
        <w:t>Uputa o pravnom lijeku:</w:t>
      </w:r>
    </w:p>
    <w:p w:rsidR="000B61C4" w:rsidP="000B61C4" w:rsidRDefault="000B61C4">
      <w:pPr>
        <w:pStyle w:val="Zaglavlje"/>
        <w:tabs>
          <w:tab w:val="left" w:pos="708"/>
        </w:tabs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Protiv ovog rješenja dopuštena je žalba u roku od tri dana od dana dostave. Žalba se podnosi Općinskom prekršajnom sudu u Zagrebu, Avenija Dubrovnik 8, u dva primjerka, a o žalbi odlučuje Visoki prekršajni sud Republike Hrvatske.</w:t>
      </w:r>
    </w:p>
    <w:p w:rsidR="000B61C4" w:rsidP="000B61C4" w:rsidRDefault="000B61C4">
      <w:pPr>
        <w:rPr>
          <w:rFonts w:ascii="Arial" w:hAnsi="Arial" w:cs="Arial"/>
          <w:lang w:eastAsia="x-none"/>
        </w:rPr>
      </w:pPr>
      <w:r>
        <w:rPr>
          <w:rFonts w:ascii="Arial" w:hAnsi="Arial" w:cs="Arial"/>
          <w:lang w:eastAsia="x-none"/>
        </w:rPr>
        <w:t xml:space="preserve">    Dostaviti:</w:t>
      </w:r>
    </w:p>
    <w:p w:rsidR="000B61C4" w:rsidP="000B61C4" w:rsidRDefault="000B61C4">
      <w:pPr>
        <w:rPr>
          <w:rFonts w:ascii="Arial" w:hAnsi="Arial" w:cs="Arial"/>
          <w:lang w:eastAsia="x-none"/>
        </w:rPr>
      </w:pPr>
      <w:r>
        <w:rPr>
          <w:rFonts w:ascii="Arial" w:hAnsi="Arial" w:cs="Arial"/>
          <w:lang w:eastAsia="x-none"/>
        </w:rPr>
        <w:t xml:space="preserve">            1.osuđe</w:t>
      </w:r>
      <w:r w:rsidR="008F5CEE">
        <w:rPr>
          <w:rFonts w:ascii="Arial" w:hAnsi="Arial" w:cs="Arial"/>
          <w:lang w:eastAsia="x-none"/>
        </w:rPr>
        <w:t xml:space="preserve">niku </w:t>
      </w:r>
      <w:r w:rsidR="0084316F">
        <w:rPr>
          <w:rFonts w:ascii="Arial" w:hAnsi="Arial" w:cs="Arial"/>
          <w:lang w:eastAsia="x-none"/>
        </w:rPr>
        <w:t>Gordanu Palić</w:t>
      </w:r>
      <w:r w:rsidR="00AA43BB">
        <w:rPr>
          <w:rFonts w:ascii="Arial" w:hAnsi="Arial" w:cs="Arial"/>
          <w:lang w:eastAsia="x-none"/>
        </w:rPr>
        <w:t xml:space="preserve">, </w:t>
      </w:r>
      <w:r w:rsidR="0084316F">
        <w:rPr>
          <w:rFonts w:ascii="Arial" w:hAnsi="Arial" w:cs="Arial"/>
          <w:lang w:eastAsia="x-none"/>
        </w:rPr>
        <w:t>Sjeničarska ulica 23</w:t>
      </w:r>
      <w:r>
        <w:rPr>
          <w:rFonts w:ascii="Arial" w:hAnsi="Arial" w:cs="Arial"/>
          <w:lang w:eastAsia="x-none"/>
        </w:rPr>
        <w:t>, 10000 Zagreb</w:t>
      </w:r>
    </w:p>
    <w:p w:rsidR="000B61C4" w:rsidP="000B61C4" w:rsidRDefault="000B61C4">
      <w:pPr>
        <w:rPr>
          <w:rFonts w:ascii="Arial" w:hAnsi="Arial" w:cs="Arial"/>
          <w:lang w:eastAsia="x-none"/>
        </w:rPr>
      </w:pPr>
      <w:r>
        <w:rPr>
          <w:rFonts w:ascii="Arial" w:hAnsi="Arial" w:cs="Arial"/>
          <w:lang w:eastAsia="x-none"/>
        </w:rPr>
        <w:t xml:space="preserve">            2.podnositelju zahtjeva Policijskoj upravi </w:t>
      </w:r>
      <w:r w:rsidR="0084316F">
        <w:rPr>
          <w:rFonts w:ascii="Arial" w:hAnsi="Arial" w:cs="Arial"/>
          <w:lang w:eastAsia="x-none"/>
        </w:rPr>
        <w:t>šibensko-kninskoj, Postaji prometne policije Šibenik</w:t>
      </w:r>
    </w:p>
    <w:p w:rsidRPr="000B61C4" w:rsidR="00E72479" w:rsidP="000B61C4" w:rsidRDefault="000B61C4">
      <w:r>
        <w:rPr>
          <w:rFonts w:ascii="Arial" w:hAnsi="Arial" w:cs="Arial"/>
          <w:lang w:eastAsia="x-none"/>
        </w:rPr>
        <w:t xml:space="preserve">            3.spis</w:t>
      </w:r>
    </w:p>
    <w:sectPr w:rsidRPr="000B61C4" w:rsidR="00E72479" w:rsidSect="00031C18">
      <w:headerReference w:type="default" r:id="rId10"/>
      <w:pgSz w:w="12240" w:h="15840"/>
      <w:pgMar w:top="0" w:right="1425" w:bottom="0" w:left="1425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62C3C" w:rsidRDefault="00562C3C">
      <w:pPr>
        <w:spacing w:line="240" w:lineRule="auto"/>
      </w:pPr>
      <w:r>
        <w:separator/>
      </w:r>
    </w:p>
  </w:endnote>
  <w:endnote w:type="continuationSeparator" w:id="0">
    <w:p w:rsidR="00562C3C" w:rsidRDefault="00562C3C">
      <w:pPr>
        <w:spacing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62C3C" w:rsidRDefault="00562C3C">
      <w:pPr>
        <w:spacing w:line="240" w:lineRule="auto"/>
      </w:pPr>
      <w:r>
        <w:separator/>
      </w:r>
    </w:p>
  </w:footnote>
  <w:footnote w:type="continuationSeparator" w:id="0">
    <w:p w:rsidR="00562C3C" w:rsidRDefault="00562C3C">
      <w:pPr>
        <w:spacing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5304F" w:rsidRDefault="00E5304F"/>
  <w:tbl>
    <w:tblPr>
      <w:tblStyle w:val="TableNormal"/>
      <w:tblW w:w="5000" w:type="pct"/>
      <w:tblInd w:w="75" w:type="dxa"/>
      <w:tblLook w:firstRow="1" w:lastRow="0" w:firstColumn="1" w:lastColumn="0" w:noHBand="0" w:noVBand="1" w:val="04A0"/>
    </w:tblPr>
    <w:tblGrid>
      <w:gridCol w:w="3816"/>
      <w:gridCol w:w="1908"/>
      <w:gridCol w:w="3816"/>
    </w:tblGrid>
    <w:tr w:rsidR="00E5304F">
      <w:tc>
        <w:tcPr>
          <w:tcW w:w="2000" w:type="pct"/>
        </w:tcPr>
        <w:p w:rsidR="00E5304F" w:rsidRDefault="00E5304F"/>
      </w:tc>
      <w:tc>
        <w:tcPr>
          <w:tcW w:w="1000" w:type="pct"/>
        </w:tcPr>
        <w:p w:rsidR="00E5304F" w:rsidRDefault="00A543FE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84316F">
            <w:rPr>
              <w:noProof/>
            </w:rPr>
            <w:t>2</w:t>
          </w:r>
          <w:r>
            <w:fldChar w:fldCharType="end"/>
          </w:r>
        </w:p>
      </w:tc>
      <w:tc>
        <w:tcPr>
          <w:tcW w:w="2000" w:type="pct"/>
        </w:tcPr>
        <w:p w:rsidR="00E5304F" w:rsidP="00BF6B5B" w:rsidRDefault="00BF6B5B">
          <w:pPr>
            <w:jc w:val="right"/>
          </w:pPr>
          <w:r>
            <w:rPr>
              <w:rFonts w:ascii="Times New Roman" w:hAnsi="Times New Roman" w:cs="Times New Roman"/>
            </w:rPr>
            <w:t>Pp Ikp-xxxx</w:t>
          </w:r>
          <w:r w:rsidR="00A543FE">
            <w:rPr>
              <w:rFonts w:ascii="Times New Roman" w:hAnsi="Times New Roman" w:cs="Times New Roman"/>
            </w:rPr>
            <w:t>/202</w:t>
          </w:r>
          <w:r w:rsidR="00A8126A">
            <w:rPr>
              <w:rFonts w:ascii="Times New Roman" w:hAnsi="Times New Roman" w:cs="Times New Roman"/>
            </w:rPr>
            <w:t>3.</w:t>
          </w:r>
        </w:p>
      </w:tc>
    </w:tr>
  </w:tbl>
  <w:p w:rsidR="00E5304F" w:rsidRDefault="00E5304F"/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1008C1"/>
    <w:multiLevelType w:val="hybridMultilevel"/>
    <w:tmpl w:val="CCDA3C28"/>
    <w:lvl w:ilvl="0" w:tplc="9536E7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5304F"/>
    <w:rsid w:val="00020631"/>
    <w:rsid w:val="00023A36"/>
    <w:rsid w:val="0002586D"/>
    <w:rsid w:val="0002680B"/>
    <w:rsid w:val="00031C18"/>
    <w:rsid w:val="0004433E"/>
    <w:rsid w:val="00045DC1"/>
    <w:rsid w:val="00046A32"/>
    <w:rsid w:val="000510EB"/>
    <w:rsid w:val="00051865"/>
    <w:rsid w:val="0005233D"/>
    <w:rsid w:val="00065578"/>
    <w:rsid w:val="00067C43"/>
    <w:rsid w:val="00073B1F"/>
    <w:rsid w:val="0009400C"/>
    <w:rsid w:val="00096481"/>
    <w:rsid w:val="000A2B18"/>
    <w:rsid w:val="000B5EB9"/>
    <w:rsid w:val="000B61C4"/>
    <w:rsid w:val="000C0821"/>
    <w:rsid w:val="000C147A"/>
    <w:rsid w:val="000C5B7B"/>
    <w:rsid w:val="000C5EBB"/>
    <w:rsid w:val="000E1AD4"/>
    <w:rsid w:val="000F5E3A"/>
    <w:rsid w:val="00105E4F"/>
    <w:rsid w:val="0011150B"/>
    <w:rsid w:val="00113983"/>
    <w:rsid w:val="00122183"/>
    <w:rsid w:val="00130C41"/>
    <w:rsid w:val="00137BD3"/>
    <w:rsid w:val="00145DD4"/>
    <w:rsid w:val="00154BD9"/>
    <w:rsid w:val="001566FA"/>
    <w:rsid w:val="00157CCA"/>
    <w:rsid w:val="0016055C"/>
    <w:rsid w:val="00162292"/>
    <w:rsid w:val="001637D7"/>
    <w:rsid w:val="00165276"/>
    <w:rsid w:val="00171247"/>
    <w:rsid w:val="001805F1"/>
    <w:rsid w:val="00182D00"/>
    <w:rsid w:val="00195F54"/>
    <w:rsid w:val="001975C5"/>
    <w:rsid w:val="001A26D5"/>
    <w:rsid w:val="001A4A73"/>
    <w:rsid w:val="001B6295"/>
    <w:rsid w:val="001D01B7"/>
    <w:rsid w:val="001D164A"/>
    <w:rsid w:val="001D4CAF"/>
    <w:rsid w:val="002064CA"/>
    <w:rsid w:val="00216149"/>
    <w:rsid w:val="002178E0"/>
    <w:rsid w:val="00224330"/>
    <w:rsid w:val="00234058"/>
    <w:rsid w:val="002377E0"/>
    <w:rsid w:val="00250F2F"/>
    <w:rsid w:val="00260570"/>
    <w:rsid w:val="00261759"/>
    <w:rsid w:val="00286F15"/>
    <w:rsid w:val="002A1653"/>
    <w:rsid w:val="002A7E19"/>
    <w:rsid w:val="002B582B"/>
    <w:rsid w:val="002C52D2"/>
    <w:rsid w:val="002D6824"/>
    <w:rsid w:val="002F3D24"/>
    <w:rsid w:val="002F6716"/>
    <w:rsid w:val="0030276F"/>
    <w:rsid w:val="00312BBB"/>
    <w:rsid w:val="0032028B"/>
    <w:rsid w:val="00322BDF"/>
    <w:rsid w:val="00325E5B"/>
    <w:rsid w:val="003277EF"/>
    <w:rsid w:val="00336D9C"/>
    <w:rsid w:val="00351905"/>
    <w:rsid w:val="00354D88"/>
    <w:rsid w:val="0036492E"/>
    <w:rsid w:val="00370CAB"/>
    <w:rsid w:val="00380134"/>
    <w:rsid w:val="0038772F"/>
    <w:rsid w:val="00393B46"/>
    <w:rsid w:val="003A07CD"/>
    <w:rsid w:val="003B0AFF"/>
    <w:rsid w:val="003B2E84"/>
    <w:rsid w:val="003C362B"/>
    <w:rsid w:val="003E18BA"/>
    <w:rsid w:val="003F1D1D"/>
    <w:rsid w:val="003F51CA"/>
    <w:rsid w:val="004168B9"/>
    <w:rsid w:val="0042048D"/>
    <w:rsid w:val="00422070"/>
    <w:rsid w:val="004228FC"/>
    <w:rsid w:val="00425F0A"/>
    <w:rsid w:val="00443D48"/>
    <w:rsid w:val="00450E30"/>
    <w:rsid w:val="00460592"/>
    <w:rsid w:val="00460DD7"/>
    <w:rsid w:val="004654CE"/>
    <w:rsid w:val="00467278"/>
    <w:rsid w:val="0049408D"/>
    <w:rsid w:val="00495408"/>
    <w:rsid w:val="004A1B96"/>
    <w:rsid w:val="004A52C6"/>
    <w:rsid w:val="004A7FE7"/>
    <w:rsid w:val="004B5278"/>
    <w:rsid w:val="004C098A"/>
    <w:rsid w:val="004D017A"/>
    <w:rsid w:val="004D43E9"/>
    <w:rsid w:val="004D5B24"/>
    <w:rsid w:val="004D71E9"/>
    <w:rsid w:val="004D75ED"/>
    <w:rsid w:val="004E490E"/>
    <w:rsid w:val="004E5D92"/>
    <w:rsid w:val="004F045D"/>
    <w:rsid w:val="004F4033"/>
    <w:rsid w:val="004F46DA"/>
    <w:rsid w:val="004F64D3"/>
    <w:rsid w:val="004F7BEA"/>
    <w:rsid w:val="004F7F9C"/>
    <w:rsid w:val="00515CAF"/>
    <w:rsid w:val="005321B2"/>
    <w:rsid w:val="00542DBC"/>
    <w:rsid w:val="00557E52"/>
    <w:rsid w:val="00562C3C"/>
    <w:rsid w:val="00567421"/>
    <w:rsid w:val="0058260B"/>
    <w:rsid w:val="005878D9"/>
    <w:rsid w:val="005B5F75"/>
    <w:rsid w:val="005C4ED8"/>
    <w:rsid w:val="005C5C4C"/>
    <w:rsid w:val="005D50B2"/>
    <w:rsid w:val="005D50D5"/>
    <w:rsid w:val="005F3CD6"/>
    <w:rsid w:val="005F5A54"/>
    <w:rsid w:val="0062245A"/>
    <w:rsid w:val="006379E4"/>
    <w:rsid w:val="00652CB7"/>
    <w:rsid w:val="0065373D"/>
    <w:rsid w:val="00670136"/>
    <w:rsid w:val="006748AA"/>
    <w:rsid w:val="00674902"/>
    <w:rsid w:val="00681A04"/>
    <w:rsid w:val="006868D8"/>
    <w:rsid w:val="006868FA"/>
    <w:rsid w:val="006907E3"/>
    <w:rsid w:val="0069292C"/>
    <w:rsid w:val="006942B3"/>
    <w:rsid w:val="00697709"/>
    <w:rsid w:val="006A6E7A"/>
    <w:rsid w:val="006C06D4"/>
    <w:rsid w:val="006C1EEA"/>
    <w:rsid w:val="006C3169"/>
    <w:rsid w:val="006C3CCA"/>
    <w:rsid w:val="006C5845"/>
    <w:rsid w:val="006C58E8"/>
    <w:rsid w:val="006C6593"/>
    <w:rsid w:val="006C6688"/>
    <w:rsid w:val="006E60E1"/>
    <w:rsid w:val="006E6C23"/>
    <w:rsid w:val="006F5E7F"/>
    <w:rsid w:val="00703215"/>
    <w:rsid w:val="00714888"/>
    <w:rsid w:val="00716126"/>
    <w:rsid w:val="00721CAC"/>
    <w:rsid w:val="0073209B"/>
    <w:rsid w:val="00747498"/>
    <w:rsid w:val="00754AF2"/>
    <w:rsid w:val="00755AFD"/>
    <w:rsid w:val="00767F3E"/>
    <w:rsid w:val="00770244"/>
    <w:rsid w:val="00772793"/>
    <w:rsid w:val="0077502F"/>
    <w:rsid w:val="00780FFF"/>
    <w:rsid w:val="00781C7C"/>
    <w:rsid w:val="00782C2E"/>
    <w:rsid w:val="00787AFF"/>
    <w:rsid w:val="00791048"/>
    <w:rsid w:val="007A4EC9"/>
    <w:rsid w:val="007B1344"/>
    <w:rsid w:val="007B342F"/>
    <w:rsid w:val="007B4DB2"/>
    <w:rsid w:val="007C0B79"/>
    <w:rsid w:val="007C5902"/>
    <w:rsid w:val="007C5A9B"/>
    <w:rsid w:val="007C6F63"/>
    <w:rsid w:val="007E63CE"/>
    <w:rsid w:val="007F1073"/>
    <w:rsid w:val="007F19CB"/>
    <w:rsid w:val="007F7F6C"/>
    <w:rsid w:val="0082150D"/>
    <w:rsid w:val="0082771A"/>
    <w:rsid w:val="00831B7D"/>
    <w:rsid w:val="00842AEA"/>
    <w:rsid w:val="0084316F"/>
    <w:rsid w:val="00854978"/>
    <w:rsid w:val="008624FA"/>
    <w:rsid w:val="008712D8"/>
    <w:rsid w:val="008762D4"/>
    <w:rsid w:val="008B303A"/>
    <w:rsid w:val="008B38E6"/>
    <w:rsid w:val="008C3DA1"/>
    <w:rsid w:val="008C656A"/>
    <w:rsid w:val="008C7083"/>
    <w:rsid w:val="008D43F8"/>
    <w:rsid w:val="008E0433"/>
    <w:rsid w:val="008E2910"/>
    <w:rsid w:val="008E38B8"/>
    <w:rsid w:val="008F3ACF"/>
    <w:rsid w:val="008F5623"/>
    <w:rsid w:val="008F5CEE"/>
    <w:rsid w:val="009070F0"/>
    <w:rsid w:val="00920DDB"/>
    <w:rsid w:val="009248AF"/>
    <w:rsid w:val="0092549F"/>
    <w:rsid w:val="00931D45"/>
    <w:rsid w:val="009322B4"/>
    <w:rsid w:val="00937579"/>
    <w:rsid w:val="00945851"/>
    <w:rsid w:val="00953D8C"/>
    <w:rsid w:val="00965263"/>
    <w:rsid w:val="00966CBF"/>
    <w:rsid w:val="0096771C"/>
    <w:rsid w:val="0097208D"/>
    <w:rsid w:val="009762C8"/>
    <w:rsid w:val="00980715"/>
    <w:rsid w:val="00981FB0"/>
    <w:rsid w:val="00984513"/>
    <w:rsid w:val="00985B03"/>
    <w:rsid w:val="009B2311"/>
    <w:rsid w:val="009B3DA6"/>
    <w:rsid w:val="009B6A10"/>
    <w:rsid w:val="009C06EB"/>
    <w:rsid w:val="009C0A8D"/>
    <w:rsid w:val="009C3944"/>
    <w:rsid w:val="009C44D3"/>
    <w:rsid w:val="009D3127"/>
    <w:rsid w:val="009D5EF6"/>
    <w:rsid w:val="009E32DB"/>
    <w:rsid w:val="009F4753"/>
    <w:rsid w:val="00A03E0E"/>
    <w:rsid w:val="00A12191"/>
    <w:rsid w:val="00A31BB4"/>
    <w:rsid w:val="00A33919"/>
    <w:rsid w:val="00A543FE"/>
    <w:rsid w:val="00A66F2C"/>
    <w:rsid w:val="00A67586"/>
    <w:rsid w:val="00A73EBA"/>
    <w:rsid w:val="00A77C43"/>
    <w:rsid w:val="00A80F1F"/>
    <w:rsid w:val="00A8126A"/>
    <w:rsid w:val="00A86490"/>
    <w:rsid w:val="00A94433"/>
    <w:rsid w:val="00AA0ABB"/>
    <w:rsid w:val="00AA43BB"/>
    <w:rsid w:val="00AB0324"/>
    <w:rsid w:val="00AC4CA1"/>
    <w:rsid w:val="00AC7059"/>
    <w:rsid w:val="00AD395E"/>
    <w:rsid w:val="00AE11C8"/>
    <w:rsid w:val="00AE4F30"/>
    <w:rsid w:val="00AE56E7"/>
    <w:rsid w:val="00AF2CC7"/>
    <w:rsid w:val="00AF2EBD"/>
    <w:rsid w:val="00B02553"/>
    <w:rsid w:val="00B0423A"/>
    <w:rsid w:val="00B23B71"/>
    <w:rsid w:val="00B27780"/>
    <w:rsid w:val="00B278C9"/>
    <w:rsid w:val="00B406D0"/>
    <w:rsid w:val="00B410D3"/>
    <w:rsid w:val="00B42E67"/>
    <w:rsid w:val="00B6653B"/>
    <w:rsid w:val="00B85E70"/>
    <w:rsid w:val="00B90151"/>
    <w:rsid w:val="00B92F21"/>
    <w:rsid w:val="00B93958"/>
    <w:rsid w:val="00BA33BE"/>
    <w:rsid w:val="00BB4CA7"/>
    <w:rsid w:val="00BB73C7"/>
    <w:rsid w:val="00BD3728"/>
    <w:rsid w:val="00BE1F6B"/>
    <w:rsid w:val="00BE48F1"/>
    <w:rsid w:val="00BF241C"/>
    <w:rsid w:val="00BF6B5B"/>
    <w:rsid w:val="00C01EDE"/>
    <w:rsid w:val="00C03ADD"/>
    <w:rsid w:val="00C03E51"/>
    <w:rsid w:val="00C1383D"/>
    <w:rsid w:val="00C16CB8"/>
    <w:rsid w:val="00C241EF"/>
    <w:rsid w:val="00C24AB2"/>
    <w:rsid w:val="00C269CC"/>
    <w:rsid w:val="00C30409"/>
    <w:rsid w:val="00C330C1"/>
    <w:rsid w:val="00C34C85"/>
    <w:rsid w:val="00C369CF"/>
    <w:rsid w:val="00C4439E"/>
    <w:rsid w:val="00C53D4F"/>
    <w:rsid w:val="00C56173"/>
    <w:rsid w:val="00C6796D"/>
    <w:rsid w:val="00C70035"/>
    <w:rsid w:val="00C85E87"/>
    <w:rsid w:val="00CA1185"/>
    <w:rsid w:val="00CA225A"/>
    <w:rsid w:val="00CA3B0E"/>
    <w:rsid w:val="00CB47F3"/>
    <w:rsid w:val="00CB7A42"/>
    <w:rsid w:val="00CD4571"/>
    <w:rsid w:val="00CD66AC"/>
    <w:rsid w:val="00CE35C1"/>
    <w:rsid w:val="00CE4765"/>
    <w:rsid w:val="00D06434"/>
    <w:rsid w:val="00D0727F"/>
    <w:rsid w:val="00D077F4"/>
    <w:rsid w:val="00D217A7"/>
    <w:rsid w:val="00D229B9"/>
    <w:rsid w:val="00D27075"/>
    <w:rsid w:val="00D36FD4"/>
    <w:rsid w:val="00D4676C"/>
    <w:rsid w:val="00D51622"/>
    <w:rsid w:val="00D609EC"/>
    <w:rsid w:val="00D60ED3"/>
    <w:rsid w:val="00D72B4A"/>
    <w:rsid w:val="00D73BD8"/>
    <w:rsid w:val="00D814DA"/>
    <w:rsid w:val="00D83F34"/>
    <w:rsid w:val="00D84E6C"/>
    <w:rsid w:val="00D868D9"/>
    <w:rsid w:val="00D926FF"/>
    <w:rsid w:val="00D96D72"/>
    <w:rsid w:val="00DA2543"/>
    <w:rsid w:val="00DA3513"/>
    <w:rsid w:val="00DA4284"/>
    <w:rsid w:val="00DB117E"/>
    <w:rsid w:val="00DB7882"/>
    <w:rsid w:val="00DE0D4B"/>
    <w:rsid w:val="00DF0838"/>
    <w:rsid w:val="00E013BB"/>
    <w:rsid w:val="00E02158"/>
    <w:rsid w:val="00E11C62"/>
    <w:rsid w:val="00E2303B"/>
    <w:rsid w:val="00E3664D"/>
    <w:rsid w:val="00E42DC9"/>
    <w:rsid w:val="00E47622"/>
    <w:rsid w:val="00E50073"/>
    <w:rsid w:val="00E5304F"/>
    <w:rsid w:val="00E5379C"/>
    <w:rsid w:val="00E53F55"/>
    <w:rsid w:val="00E53FBE"/>
    <w:rsid w:val="00E676FA"/>
    <w:rsid w:val="00E72479"/>
    <w:rsid w:val="00E8021E"/>
    <w:rsid w:val="00E84AAE"/>
    <w:rsid w:val="00E868C8"/>
    <w:rsid w:val="00EA09C5"/>
    <w:rsid w:val="00EA502F"/>
    <w:rsid w:val="00EA7D7F"/>
    <w:rsid w:val="00EB0A4B"/>
    <w:rsid w:val="00EC44FD"/>
    <w:rsid w:val="00ED01DE"/>
    <w:rsid w:val="00ED1C3B"/>
    <w:rsid w:val="00EF19C4"/>
    <w:rsid w:val="00EF6B46"/>
    <w:rsid w:val="00F003AF"/>
    <w:rsid w:val="00F03C2A"/>
    <w:rsid w:val="00F06303"/>
    <w:rsid w:val="00F2350D"/>
    <w:rsid w:val="00F24F64"/>
    <w:rsid w:val="00F33DD4"/>
    <w:rsid w:val="00F57F36"/>
    <w:rsid w:val="00F62FF5"/>
    <w:rsid w:val="00F733E0"/>
    <w:rsid w:val="00F75051"/>
    <w:rsid w:val="00F75659"/>
    <w:rsid w:val="00F777C3"/>
    <w:rsid w:val="00F85604"/>
    <w:rsid w:val="00F86DEE"/>
    <w:rsid w:val="00FA03E4"/>
    <w:rsid w:val="00FA0785"/>
    <w:rsid w:val="00FA256F"/>
    <w:rsid w:val="00FB4173"/>
    <w:rsid w:val="00FC33F7"/>
    <w:rsid w:val="00FC3D1C"/>
    <w:rsid w:val="00FC5698"/>
    <w:rsid w:val="00FD2203"/>
    <w:rsid w:val="00FE503A"/>
    <w:rsid w:val="00FE623A"/>
    <w:rsid w:val="00FE7BC0"/>
    <w:rsid w:val="00FF26B8"/>
    <w:rsid w:val="00FF2781"/>
    <w:rsid w:val="00FF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dark1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F7C1A68"/>
  <w15:docId w15:val="{8032ABEB-22A8-4CF7-99E7-4004597AFDDC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Verdana" w:hAnsi="Verdana" w:eastAsia="Times New Roman" w:cs="Verdana"/>
        <w:sz w:val="24"/>
        <w:szCs w:val="24"/>
        <w:lang w:val="hr-HR" w:eastAsia="hr-HR" w:bidi="ar-SA"/>
      </w:rPr>
    </w:rPrDefault>
    <w:pPrDefault>
      <w:pPr>
        <w:spacing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TableNormal" w:customStyle="true">
    <w:name w:val="Table Normal"/>
    <w:uiPriority w:val="59"/>
    <w:tblPr>
      <w:tblCellMar>
        <w:top w:w="0" w:type="dxa"/>
        <w:left w:w="75" w:type="dxa"/>
        <w:bottom w:w="0" w:type="dxa"/>
        <w:right w:w="75" w:type="dxa"/>
      </w:tblCellMar>
    </w:tblPr>
  </w:style>
  <w:style w:type="paragraph" w:styleId="NormalWeb" w:customStyle="true">
    <w:name w:val="NormalWeb"/>
    <w:uiPriority w:val="99"/>
    <w:pPr>
      <w:spacing w:before="99" w:beforeAutospacing="true" w:after="99" w:afterAutospacing="true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72479"/>
    <w:pPr>
      <w:spacing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7247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nhideWhenUsed/>
    <w:rsid w:val="00E72479"/>
    <w:pPr>
      <w:tabs>
        <w:tab w:val="center" w:pos="4536"/>
        <w:tab w:val="right" w:pos="9072"/>
      </w:tabs>
      <w:spacing w:line="240" w:lineRule="auto"/>
    </w:pPr>
    <w:rPr>
      <w:rFonts w:ascii="Times New Roman" w:hAnsi="Times New Roman" w:cs="Times New Roman"/>
    </w:rPr>
  </w:style>
  <w:style w:type="character" w:styleId="ZaglavljeChar" w:customStyle="true">
    <w:name w:val="Zaglavlje Char"/>
    <w:basedOn w:val="Zadanifontodlomka"/>
    <w:link w:val="Zaglavlje"/>
    <w:rsid w:val="00E72479"/>
    <w:rPr>
      <w:rFonts w:ascii="Times New Roman" w:hAnsi="Times New Roman" w:cs="Times New Roman"/>
    </w:rPr>
  </w:style>
  <w:style w:type="paragraph" w:styleId="Odlomakpopisa">
    <w:name w:val="List Paragraph"/>
    <w:basedOn w:val="Normal"/>
    <w:uiPriority w:val="34"/>
    <w:qFormat/>
    <w:rsid w:val="006868FA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0B61C4"/>
    <w:pPr>
      <w:spacing w:line="240" w:lineRule="auto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0B61C4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0B61C4"/>
    <w:rPr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A8126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8126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8126A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8126A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8126A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A8126A"/>
    <w:pPr>
      <w:tabs>
        <w:tab w:val="center" w:pos="4536"/>
        <w:tab w:val="right" w:pos="9072"/>
      </w:tabs>
      <w:spacing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A8126A"/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4997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9. lipnja 2026.</izvorni_sadrzaj>
    <derivirana_varijabla naziv="DomainObject.DatumDonosenjaOdluke_1">9.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Ikp-705/2026-5</izvorni_sadrzaj>
    <derivirana_varijabla naziv="DomainObject.Oznaka_1">Pp Ikp-705/2026-5</derivirana_varijabla>
  </DomainObject.Oznaka>
  <DomainObject.DonositeljOdluke.Ime>
    <izvorni_sadrzaj>Darjan</izvorni_sadrzaj>
    <derivirana_varijabla naziv="DomainObject.DonositeljOdluke.Ime_1">Darjan</derivirana_varijabla>
  </DomainObject.DonositeljOdluke.Ime>
  <DomainObject.DonositeljOdluke.Prezime>
    <izvorni_sadrzaj>Bižupić</izvorni_sadrzaj>
    <derivirana_varijabla naziv="DomainObject.DonositeljOdluke.Prezime_1">Bižupić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2026.</izvorni_sadrzaj>
    <derivirana_varijabla naziv="DomainObject.Predmet.DatumOsnivanja_1">3. veljače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vanjski Darjan Bižupić</izvorni_sadrzaj>
    <derivirana_varijabla naziv="DomainObject.Predmet.Opis_1">vanjski Darjan Bižupić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Ikp-705/2026</izvorni_sadrzaj>
    <derivirana_varijabla naziv="DomainObject.Predmet.OznakaBroj_1">Pp Ikp-705/2026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Gordan Palić</izvorni_sadrzaj>
    <derivirana_varijabla naziv="DomainObject.Predmet.ProtustrankaFormated_1">  Gordan Palić</derivirana_varijabla>
  </DomainObject.Predmet.ProtustrankaFormated>
  <DomainObject.Predmet.ProtustrankaFormatedOIB>
    <izvorni_sadrzaj>  Gordan Palić, OIB 73784958510</izvorni_sadrzaj>
    <derivirana_varijabla naziv="DomainObject.Predmet.ProtustrankaFormatedOIB_1">  Gordan Palić, OIB 73784958510</derivirana_varijabla>
  </DomainObject.Predmet.ProtustrankaFormatedOIB>
  <DomainObject.Predmet.ProtustrankaFormatedWithAdress>
    <izvorni_sadrzaj> Gordan Palić, Sjeničarska Ulica 23, 10000 Zagreb</izvorni_sadrzaj>
    <derivirana_varijabla naziv="DomainObject.Predmet.ProtustrankaFormatedWithAdress_1"> Gordan Palić, Sjeničarska Ulica 23, 10000 Zagreb</derivirana_varijabla>
  </DomainObject.Predmet.ProtustrankaFormatedWithAdress>
  <DomainObject.Predmet.ProtustrankaFormatedWithAdressOIB>
    <izvorni_sadrzaj> Gordan Palić, OIB 73784958510, Sjeničarska Ulica 23, 10000 Zagreb</izvorni_sadrzaj>
    <derivirana_varijabla naziv="DomainObject.Predmet.ProtustrankaFormatedWithAdressOIB_1"> Gordan Palić, OIB 73784958510, Sjeničarska Ulica 23, 10000 Zagreb</derivirana_varijabla>
  </DomainObject.Predmet.ProtustrankaFormatedWithAdressOIB>
  <DomainObject.Predmet.ProtustrankaWithAdress>
    <izvorni_sadrzaj>Gordan Palić Sjeničarska Ulica 23, 10000 Zagreb</izvorni_sadrzaj>
    <derivirana_varijabla naziv="DomainObject.Predmet.ProtustrankaWithAdress_1">Gordan Palić Sjeničarska Ulica 23, 10000 Zagreb</derivirana_varijabla>
  </DomainObject.Predmet.ProtustrankaWithAdress>
  <DomainObject.Predmet.ProtustrankaWithAdressOIB>
    <izvorni_sadrzaj>Gordan Palić, OIB 73784958510, Sjeničarska Ulica 23, 10000 Zagreb</izvorni_sadrzaj>
    <derivirana_varijabla naziv="DomainObject.Predmet.ProtustrankaWithAdressOIB_1">Gordan Palić, OIB 73784958510, Sjeničarska Ulica 23, 10000 Zagreb</derivirana_varijabla>
  </DomainObject.Predmet.ProtustrankaWithAdressOIB>
  <DomainObject.Predmet.ProtustrankaNazivFormated>
    <izvorni_sadrzaj>Gordan Palić</izvorni_sadrzaj>
    <derivirana_varijabla naziv="DomainObject.Predmet.ProtustrankaNazivFormated_1">Gordan Palić</derivirana_varijabla>
  </DomainObject.Predmet.ProtustrankaNazivFormated>
  <DomainObject.Predmet.ProtustrankaNazivFormatedOIB>
    <izvorni_sadrzaj>Gordan Palić, OIB 73784958510</izvorni_sadrzaj>
    <derivirana_varijabla naziv="DomainObject.Predmet.ProtustrankaNazivFormatedOIB_1">Gordan Palić, OIB 73784958510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Darjan Bižupić, 9.</izvorni_sadrzaj>
    <derivirana_varijabla naziv="DomainObject.Predmet.Referada.Naziv_1">Darjan Bižupić, 9.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</DomainObject.Predmet.Referada.Sud.Naziv>
  <DomainObject.Predmet.Referada.Sudac>
    <izvorni_sadrzaj>Darjan Bižupić</izvorni_sadrzaj>
    <derivirana_varijabla naziv="DomainObject.Predmet.Referada.Sudac_1">Darjan Bižupić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Postaja prometne policije Šibenik</izvorni_sadrzaj>
    <derivirana_varijabla naziv="DomainObject.Predmet.StrankaFormated_1">  Postaja prometne policije Šibenik</derivirana_varijabla>
  </DomainObject.Predmet.StrankaFormated>
  <DomainObject.Predmet.StrankaFormatedOIB>
    <izvorni_sadrzaj>  Postaja prometne policije Šibenik</izvorni_sadrzaj>
    <derivirana_varijabla naziv="DomainObject.Predmet.StrankaFormatedOIB_1">  Postaja prometne policije Šibenik</derivirana_varijabla>
  </DomainObject.Predmet.StrankaFormatedOIB>
  <DomainObject.Predmet.StrankaFormatedWithAdress>
    <izvorni_sadrzaj> Postaja prometne policije Šibenik, Velimira Škorpika 5, 22000 Šibenik</izvorni_sadrzaj>
    <derivirana_varijabla naziv="DomainObject.Predmet.StrankaFormatedWithAdress_1"> Postaja prometne policije Šibenik, Velimira Škorpika 5, 22000 Šibenik</derivirana_varijabla>
  </DomainObject.Predmet.StrankaFormatedWithAdress>
  <DomainObject.Predmet.StrankaFormatedWithAdressOIB>
    <izvorni_sadrzaj> Postaja prometne policije Šibenik, Velimira Škorpika 5, 22000 Šibenik</izvorni_sadrzaj>
    <derivirana_varijabla naziv="DomainObject.Predmet.StrankaFormatedWithAdressOIB_1"> Postaja prometne policije Šibenik, Velimira Škorpika 5, 22000 Šibenik</derivirana_varijabla>
  </DomainObject.Predmet.StrankaFormatedWithAdressOIB>
  <DomainObject.Predmet.StrankaWithAdress>
    <izvorni_sadrzaj>Postaja prometne policije Šibenik Velimira Škorpika 5,22000 Šibenik</izvorni_sadrzaj>
    <derivirana_varijabla naziv="DomainObject.Predmet.StrankaWithAdress_1">Postaja prometne policije Šibenik Velimira Škorpika 5,22000 Šibenik</derivirana_varijabla>
  </DomainObject.Predmet.StrankaWithAdress>
  <DomainObject.Predmet.StrankaWithAdressOIB>
    <izvorni_sadrzaj>Postaja prometne policije Šibenik, Velimira Škorpika 5,22000 Šibenik</izvorni_sadrzaj>
    <derivirana_varijabla naziv="DomainObject.Predmet.StrankaWithAdressOIB_1">Postaja prometne policije Šibenik, Velimira Škorpika 5,22000 Šibenik</derivirana_varijabla>
  </DomainObject.Predmet.StrankaWithAdressOIB>
  <DomainObject.Predmet.StrankaNazivFormated>
    <izvorni_sadrzaj>Postaja prometne policije Šibenik</izvorni_sadrzaj>
    <derivirana_varijabla naziv="DomainObject.Predmet.StrankaNazivFormated_1">Postaja prometne policije Šibenik</derivirana_varijabla>
  </DomainObject.Predmet.StrankaNazivFormated>
  <DomainObject.Predmet.StrankaNazivFormatedOIB>
    <izvorni_sadrzaj>Postaja prometne policije Šibenik</izvorni_sadrzaj>
    <derivirana_varijabla naziv="DomainObject.Predmet.StrankaNazivFormatedOIB_1">Postaja prometne policije Šibenik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Posebna sudska pisarnica za izvršenje prekršajnopravnih sankcija</izvorni_sadrzaj>
    <derivirana_varijabla naziv="DomainObject.Predmet.TrenutnaLokacijaSpisa.Naziv_1">Posebna sudska pisarnica za izvršenje prekršajnopravnih sankcija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Posebna sudska pisarnica za izvršenje prekršajnopravnih sankcija</izvorni_sadrzaj>
    <derivirana_varijabla naziv="DomainObject.Predmet.UstrojstvenaJedinicaVodi.Naziv_1">Posebna sudska pisarnica za izvršenje prekršajnopravnih sankcija</derivirana_varijabla>
  </DomainObject.Predmet.UstrojstvenaJedinicaVodi.Naziv>
  <DomainObject.Predmet.UstrojstvenaJedinicaVodi.Oznaka>
    <izvorni_sadrzaj>ZGOI</izvorni_sadrzaj>
    <derivirana_varijabla naziv="DomainObject.Predmet.UstrojstvenaJedinicaVodi.Oznaka_1">ZGOI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Ozana Tomić</izvorni_sadrzaj>
    <derivirana_varijabla naziv="DomainObject.Predmet.Zapisnicar_1">Ozana Tomić</derivirana_varijabla>
  </DomainObject.Predmet.Zapisnicar>
  <DomainObject.Predmet.StrankaListFormated>
    <izvorni_sadrzaj>
      <item>Postaja prometne policije Šibenik</item>
    </izvorni_sadrzaj>
    <derivirana_varijabla naziv="DomainObject.Predmet.StrankaListFormated_1">
      <item>Postaja prometne policije Šibenik</item>
    </derivirana_varijabla>
  </DomainObject.Predmet.StrankaListFormated>
  <DomainObject.Predmet.StrankaListFormatedOIB>
    <izvorni_sadrzaj>
      <item>Postaja prometne policije Šibenik</item>
    </izvorni_sadrzaj>
    <derivirana_varijabla naziv="DomainObject.Predmet.StrankaListFormatedOIB_1">
      <item>Postaja prometne policije Šibenik</item>
    </derivirana_varijabla>
  </DomainObject.Predmet.StrankaListFormatedOIB>
  <DomainObject.Predmet.StrankaListFormatedWithAdress>
    <izvorni_sadrzaj>
      <item>Postaja prometne policije Šibenik, Velimira Škorpika 5, 22000 Šibenik</item>
    </izvorni_sadrzaj>
    <derivirana_varijabla naziv="DomainObject.Predmet.StrankaListFormatedWithAdress_1">
      <item>Postaja prometne policije Šibenik, Velimira Škorpika 5, 22000 Šibenik</item>
    </derivirana_varijabla>
  </DomainObject.Predmet.StrankaListFormatedWithAdress>
  <DomainObject.Predmet.StrankaListFormatedWithAdressOIB>
    <izvorni_sadrzaj>
      <item>Postaja prometne policije Šibenik, Velimira Škorpika 5, 22000 Šibenik</item>
    </izvorni_sadrzaj>
    <derivirana_varijabla naziv="DomainObject.Predmet.StrankaListFormatedWithAdressOIB_1">
      <item>Postaja prometne policije Šibenik, Velimira Škorpika 5, 22000 Šibenik</item>
    </derivirana_varijabla>
  </DomainObject.Predmet.StrankaListFormatedWithAdressOIB>
  <DomainObject.Predmet.StrankaListNazivFormated>
    <izvorni_sadrzaj>
      <item>Postaja prometne policije Šibenik</item>
    </izvorni_sadrzaj>
    <derivirana_varijabla naziv="DomainObject.Predmet.StrankaListNazivFormated_1">
      <item>Postaja prometne policije Šibenik</item>
    </derivirana_varijabla>
  </DomainObject.Predmet.StrankaListNazivFormated>
  <DomainObject.Predmet.StrankaListNazivFormatedOIB>
    <izvorni_sadrzaj>
      <item>Postaja prometne policije Šibenik</item>
    </izvorni_sadrzaj>
    <derivirana_varijabla naziv="DomainObject.Predmet.StrankaListNazivFormatedOIB_1">
      <item>Postaja prometne policije Šibenik</item>
    </derivirana_varijabla>
  </DomainObject.Predmet.StrankaListNazivFormatedOIB>
  <DomainObject.Predmet.ProtuStrankaListFormated>
    <izvorni_sadrzaj>
      <item>Gordan Palić</item>
    </izvorni_sadrzaj>
    <derivirana_varijabla naziv="DomainObject.Predmet.ProtuStrankaListFormated_1">
      <item>Gordan Palić</item>
    </derivirana_varijabla>
  </DomainObject.Predmet.ProtuStrankaListFormated>
  <DomainObject.Predmet.ProtuStrankaListFormatedOIB>
    <izvorni_sadrzaj>
      <item>Gordan Palić, OIB 73784958510</item>
    </izvorni_sadrzaj>
    <derivirana_varijabla naziv="DomainObject.Predmet.ProtuStrankaListFormatedOIB_1">
      <item>Gordan Palić, OIB 73784958510</item>
    </derivirana_varijabla>
  </DomainObject.Predmet.ProtuStrankaListFormatedOIB>
  <DomainObject.Predmet.ProtuStrankaListFormatedWithAdress>
    <izvorni_sadrzaj>
      <item>Gordan Palić, Sjeničarska Ulica 23, 10000 Zagreb</item>
    </izvorni_sadrzaj>
    <derivirana_varijabla naziv="DomainObject.Predmet.ProtuStrankaListFormatedWithAdress_1">
      <item>Gordan Palić, Sjeničarska Ulica 23, 10000 Zagreb</item>
    </derivirana_varijabla>
  </DomainObject.Predmet.ProtuStrankaListFormatedWithAdress>
  <DomainObject.Predmet.ProtuStrankaListFormatedWithAdressOIB>
    <izvorni_sadrzaj>
      <item>Gordan Palić, OIB 73784958510, Sjeničarska Ulica 23, 10000 Zagreb</item>
    </izvorni_sadrzaj>
    <derivirana_varijabla naziv="DomainObject.Predmet.ProtuStrankaListFormatedWithAdressOIB_1">
      <item>Gordan Palić, OIB 73784958510, Sjeničarska Ulica 23, 10000 Zagreb</item>
    </derivirana_varijabla>
  </DomainObject.Predmet.ProtuStrankaListFormatedWithAdressOIB>
  <DomainObject.Predmet.ProtuStrankaListNazivFormated>
    <izvorni_sadrzaj>
      <item>Gordan Palić</item>
    </izvorni_sadrzaj>
    <derivirana_varijabla naziv="DomainObject.Predmet.ProtuStrankaListNazivFormated_1">
      <item>Gordan Palić</item>
    </derivirana_varijabla>
  </DomainObject.Predmet.ProtuStrankaListNazivFormated>
  <DomainObject.Predmet.ProtuStrankaListNazivFormatedOIB>
    <izvorni_sadrzaj>
      <item>Gordan Palić, OIB 73784958510</item>
    </izvorni_sadrzaj>
    <derivirana_varijabla naziv="DomainObject.Predmet.ProtuStrankaListNazivFormatedOIB_1">
      <item>Gordan Palić, OIB 73784958510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229</izvorni_sadrzaj>
    <derivirana_varijabla naziv="DomainObject.Predmet.ClanakZakona_1">229</derivirana_varijabla>
  </DomainObject.Predmet.ClanakZakona>
  <DomainObject.Predmet.ClanakZakonaFull>
    <izvorni_sadrzaj>članka 229. stavka 4.</izvorni_sadrzaj>
    <derivirana_varijabla naziv="DomainObject.Predmet.ClanakZakonaFull_1">članka 229. stavka 4.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lipnja 2026.</izvorni_sadrzaj>
    <derivirana_varijabla naziv="DomainObject.Datum_1">9. lipnja 2026.</derivirana_varijabla>
  </DomainObject.Datum>
  <DomainObject.PoslovniBrojDokumenta>
    <izvorni_sadrzaj>Pp Ikp-705/2026-5</izvorni_sadrzaj>
    <derivirana_varijabla naziv="DomainObject.PoslovniBrojDokumenta_1">Pp Ikp-705/2026-5</derivirana_varijabla>
  </DomainObject.PoslovniBrojDokumenta>
  <DomainObject.Predmet.StrankaIDrugi>
    <izvorni_sadrzaj>Postaja prometne policije Šibenik</izvorni_sadrzaj>
    <derivirana_varijabla naziv="DomainObject.Predmet.StrankaIDrugi_1">Postaja prometne policije Šibenik</derivirana_varijabla>
  </DomainObject.Predmet.StrankaIDrugi>
  <DomainObject.Predmet.ProtustrankaIDrugi>
    <izvorni_sadrzaj>Gordan Palić</izvorni_sadrzaj>
    <derivirana_varijabla naziv="DomainObject.Predmet.ProtustrankaIDrugi_1">Gordan Palić</derivirana_varijabla>
  </DomainObject.Predmet.ProtustrankaIDrugi>
  <DomainObject.Predmet.StrankaIDrugiAdressOIB>
    <izvorni_sadrzaj>Postaja prometne policije Šibenik, Velimira Škorpika 5, 22000 Šibenik</izvorni_sadrzaj>
    <derivirana_varijabla naziv="DomainObject.Predmet.StrankaIDrugiAdressOIB_1">Postaja prometne policije Šibenik, Velimira Škorpika 5, 22000 Šibenik</derivirana_varijabla>
  </DomainObject.Predmet.StrankaIDrugiAdressOIB>
  <DomainObject.Predmet.ProtustrankaIDrugiAdressOIB>
    <izvorni_sadrzaj>Gordan Palić, OIB 73784958510, Sjeničarska Ulica 23, 10000 Zagreb</izvorni_sadrzaj>
    <derivirana_varijabla naziv="DomainObject.Predmet.ProtustrankaIDrugiAdressOIB_1">Gordan Palić, OIB 73784958510, Sjeničarska Ulica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 Palić</item>
      <item>Postaja prometne policije Šibenik</item>
    </izvorni_sadrzaj>
    <derivirana_varijabla naziv="DomainObject.Predmet.SudioniciListNaziv_1">
      <item>Gordan Palić</item>
      <item>Postaja prometne policije Šibenik</item>
    </derivirana_varijabla>
  </DomainObject.Predmet.SudioniciListNaziv>
  <DomainObject.Predmet.SudioniciListAdressOIB>
    <izvorni_sadrzaj>
      <item>Gordan Palić, OIB 73784958510, Sjeničarska Ulica 23,10000 Zagreb</item>
      <item>Postaja prometne policije Šibenik, Velimira Škorpika 5,22000 Šibenik</item>
    </izvorni_sadrzaj>
    <derivirana_varijabla naziv="DomainObject.Predmet.SudioniciListAdressOIB_1">
      <item>Gordan Palić, OIB 73784958510, Sjeničarska Ulica 23,10000 Zagreb</item>
      <item>Postaja prometne policije Šibenik, Velimira Škorpika 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663,61 EUR</izvorni_sadrzaj>
    <derivirana_varijabla naziv="DomainObject.Predmet.Pristojbe_1">trošak za novčana kazna u iznosu od 663,61 EUR</derivirana_varijabla>
  </DomainObject.Predmet.Pristojbe>
  <DomainObject.Predmet.PristojbeSudionikNazivOIB>
    <izvorni_sadrzaj>Gordan Palić, OIB 73784958510</izvorni_sadrzaj>
    <derivirana_varijabla naziv="DomainObject.Predmet.PristojbeSudionikNazivOIB_1">Gordan Palić, OIB 73784958510</derivirana_varijabla>
  </DomainObject.Predmet.PristojbeSudionikNazivOIB>
  <DomainObject.Predmet.PristojbePNB>
    <izvorni_sadrzaj>HR63 6050-20454-1079740473</izvorni_sadrzaj>
    <derivirana_varijabla naziv="DomainObject.Predmet.PristojbePNB_1">HR63 6050-20454-1079740473</derivirana_varijabla>
  </DomainObject.Predmet.PristojbePNB>
  <DomainObject.Predmet.PristojbeIznos>
    <izvorni_sadrzaj>663,61 EUR</izvorni_sadrzaj>
    <derivirana_varijabla naziv="DomainObject.Predmet.PristojbeIznos_1">663,61 EUR</derivirana_varijabla>
  </DomainObject.Predmet.PristojbeIznos>
  <DomainObject.Predmet.PristojbeOpisPlacanja>
    <izvorni_sadrzaj>Novčana kazna Pp Ikp-705/2026, OPS ZG.</izvorni_sadrzaj>
    <derivirana_varijabla naziv="DomainObject.Predmet.PristojbeOpisPlacanja_1">Novčana kazna Pp Ikp-705/2026, OPS 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73784958510</item>
      <item>, OIB null</item>
    </izvorni_sadrzaj>
    <derivirana_varijabla naziv="DomainObject.Predmet.SudioniciListNazivOIB_1">
      <item>, OIB 73784958510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novčana kazna</izvorni_sadrzaj>
    <derivirana_varijabla naziv="DomainObject.Predmet.PristojbeNazivVrste_1">novčana kazna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veljače 2026.</izvorni_sadrzaj>
    <derivirana_varijabla naziv="DomainObject.PredzadnjaOdlukaIzPredmeta.DatumDonosenjaOdluke_1">12. veljače 2026.</derivirana_varijabla>
  </DomainObject.PredzadnjaOdlukaIzPredmeta.DatumDonosenjaOdluke>
  <DomainObject.PredzadnjaOdlukaIzPredmeta.Oznaka>
    <izvorni_sadrzaj>Pp Ikp-705/2026-3</izvorni_sadrzaj>
    <derivirana_varijabla naziv="DomainObject.PredzadnjaOdlukaIzPredmeta.Oznaka_1">Pp Ikp-705/2026-3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veljače 2026.</izvorni_sadrzaj>
    <derivirana_varijabla naziv="DomainObject.Predmet.DatumPocetkaProcesa_1">3. veljače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Gordan Palić, Sjeničarska Ulica 23, 10000 Zagreb</izvorni_sadrzaj>
    <derivirana_varijabla naziv="DomainObject.Predmet.OsudenikImePrezimeAdresa_1">Gordan Palić, Sjeničarska Ulica 23, 10000 Zagreb</derivirana_varijabla>
  </DomainObject.Predmet.OsudenikImePrezimeAdresa>
  <DomainObject.Predmet.OsudenikImePrezimeOIBDatRodenja>
    <izvorni_sadrzaj>Gordan Palić, OIB 73784958510, rođen-a 23.07.1985.</izvorni_sadrzaj>
    <derivirana_varijabla naziv="DomainObject.Predmet.OsudenikImePrezimeOIBDatRodenja_1">Gordan Palić, OIB 73784958510, rođen-a 23.07.1985.</derivirana_varijabla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>663,61 EUR</izvorni_sadrzaj>
    <derivirana_varijabla naziv="DomainObject.IkpPredmet.NovcanaObaveza.PreostaliIznos_1">663,61 EUR</derivirana_varijabla>
  </DomainObject.IkpPredmet.NovcanaObaveza.PreostaliIznos>
  <DomainObject.IkpPredmet.NovcanaObaveza.PNB>
    <izvorni_sadrzaj>HR63 6050-20454-1079740473</izvorni_sadrzaj>
    <derivirana_varijabla naziv="DomainObject.IkpPredmet.NovcanaObaveza.PNB_1">HR63 6050-20454-1079740473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85DB96-93DF-460E-B148-5A37ADED8C42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333</properties:Words>
  <properties:Characters>1935</properties:Characters>
  <properties:Lines>58</properties:Lines>
  <properties:Paragraphs>23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2539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2023-04-12T08:31:00Z</dcterms:created>
  <dc:creator>Jasenka Peroš</dc:creator>
  <cp:lastModifiedBy>Jasenka Peroš</cp:lastModifiedBy>
  <cp:lastPrinted>2026-06-09T07:27:00Z</cp:lastPrinted>
  <dcterms:modified xmlns:xsi="http://www.w3.org/2001/XMLSchema-instance" xsi:type="dcterms:W3CDTF">2026-06-09T07:28:00Z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 Ikp-705/2026-5 / Odluka - Rješenje o zastari izvršenja (zastara pn (novo).docx)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